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6"/>
        <w:gridCol w:w="1219"/>
        <w:gridCol w:w="2273"/>
        <w:gridCol w:w="2276"/>
        <w:gridCol w:w="2274"/>
        <w:gridCol w:w="2276"/>
        <w:gridCol w:w="2274"/>
        <w:tblGridChange w:id="0">
          <w:tblGrid>
            <w:gridCol w:w="1356"/>
            <w:gridCol w:w="1219"/>
            <w:gridCol w:w="2273"/>
            <w:gridCol w:w="2276"/>
            <w:gridCol w:w="2274"/>
            <w:gridCol w:w="2276"/>
            <w:gridCol w:w="2274"/>
          </w:tblGrid>
        </w:tblGridChange>
      </w:tblGrid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Subject </w:t>
            </w:r>
          </w:p>
          <w:p w:rsidR="00000000" w:rsidDel="00000000" w:rsidP="00000000" w:rsidRDefault="00000000" w:rsidRPr="00000000" w14:paraId="00000003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Areas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165100</wp:posOffset>
                      </wp:positionV>
                      <wp:extent cx="95693" cy="17207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4504" y="3700315"/>
                                <a:ext cx="82993" cy="159370"/>
                              </a:xfrm>
                              <a:prstGeom prst="down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dk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165100</wp:posOffset>
                      </wp:positionV>
                      <wp:extent cx="95693" cy="172070"/>
                      <wp:effectExtent b="0" l="0" r="0" t="0"/>
                      <wp:wrapNone/>
                      <wp:docPr id="3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693" cy="1720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4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5 a day principles</w:t>
            </w:r>
          </w:p>
          <w:p w:rsidR="00000000" w:rsidDel="00000000" w:rsidP="00000000" w:rsidRDefault="00000000" w:rsidRPr="00000000" w14:paraId="00000006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406105" cy="116958"/>
                      <wp:effectExtent b="0" l="0" r="0" t="0"/>
                      <wp:wrapNone/>
                      <wp:docPr id="2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49298" y="3727871"/>
                                <a:ext cx="393405" cy="104258"/>
                              </a:xfrm>
                              <a:prstGeom prst="right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dk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406105" cy="116958"/>
                      <wp:effectExtent b="0" l="0" r="0" t="0"/>
                      <wp:wrapNone/>
                      <wp:docPr id="2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105" cy="1169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ff2600" w:val="clear"/>
          </w:tcPr>
          <w:p w:rsidR="00000000" w:rsidDel="00000000" w:rsidP="00000000" w:rsidRDefault="00000000" w:rsidRPr="00000000" w14:paraId="00000007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Explicit Instruction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8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Cognitive and metacognitive strategies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09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Scaffolding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0A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Flexible groupings</w:t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0B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Using Technology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0C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English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00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26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Maths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02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3A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Science</w:t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03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E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ICT</w:t>
            </w:r>
          </w:p>
        </w:tc>
        <w:tc>
          <w:tcPr/>
          <w:p w:rsidR="00000000" w:rsidDel="00000000" w:rsidP="00000000" w:rsidRDefault="00000000" w:rsidRPr="00000000" w14:paraId="0000004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05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Subject </w:t>
            </w:r>
          </w:p>
          <w:p w:rsidR="00000000" w:rsidDel="00000000" w:rsidP="00000000" w:rsidRDefault="00000000" w:rsidRPr="00000000" w14:paraId="00000063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Areas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165100</wp:posOffset>
                      </wp:positionV>
                      <wp:extent cx="95693" cy="17207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4504" y="3700315"/>
                                <a:ext cx="82993" cy="159370"/>
                              </a:xfrm>
                              <a:prstGeom prst="down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dk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165100</wp:posOffset>
                      </wp:positionV>
                      <wp:extent cx="95693" cy="172070"/>
                      <wp:effectExtent b="0" l="0" r="0" t="0"/>
                      <wp:wrapNone/>
                      <wp:docPr id="4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693" cy="1720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4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5 a day principles</w:t>
            </w:r>
          </w:p>
          <w:p w:rsidR="00000000" w:rsidDel="00000000" w:rsidP="00000000" w:rsidRDefault="00000000" w:rsidRPr="00000000" w14:paraId="00000066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406105" cy="116958"/>
                      <wp:effectExtent b="0" l="0" r="0" t="0"/>
                      <wp:wrapNone/>
                      <wp:docPr id="1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49298" y="3727871"/>
                                <a:ext cx="393405" cy="104258"/>
                              </a:xfrm>
                              <a:prstGeom prst="right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dk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406105" cy="116958"/>
                      <wp:effectExtent b="0" l="0" r="0" t="0"/>
                      <wp:wrapNone/>
                      <wp:docPr id="1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105" cy="1169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ff2600" w:val="clear"/>
          </w:tcPr>
          <w:p w:rsidR="00000000" w:rsidDel="00000000" w:rsidP="00000000" w:rsidRDefault="00000000" w:rsidRPr="00000000" w14:paraId="00000067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Explicit Instruction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68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Cognitive and metacognitive strategies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69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Scaffolding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6A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Flexible groupings</w:t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6B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Using Technology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73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History</w:t>
            </w:r>
          </w:p>
        </w:tc>
        <w:tc>
          <w:tcPr/>
          <w:p w:rsidR="00000000" w:rsidDel="00000000" w:rsidP="00000000" w:rsidRDefault="00000000" w:rsidRPr="00000000" w14:paraId="0000007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07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8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8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RE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08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9D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PSHE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09F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rPr>
                <w:b w:val="1"/>
                <w:sz w:val="16"/>
                <w:szCs w:val="16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A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B3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Art</w:t>
            </w:r>
          </w:p>
        </w:tc>
        <w:tc>
          <w:tcPr/>
          <w:p w:rsidR="00000000" w:rsidDel="00000000" w:rsidP="00000000" w:rsidRDefault="00000000" w:rsidRPr="00000000" w14:paraId="000000B4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0B5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C8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Subject </w:t>
            </w:r>
          </w:p>
          <w:p w:rsidR="00000000" w:rsidDel="00000000" w:rsidP="00000000" w:rsidRDefault="00000000" w:rsidRPr="00000000" w14:paraId="000000C9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Areas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165100</wp:posOffset>
                      </wp:positionV>
                      <wp:extent cx="95693" cy="172070"/>
                      <wp:effectExtent b="0" l="0" r="0" t="0"/>
                      <wp:wrapNone/>
                      <wp:docPr id="6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3" name="Shape 3"/>
                            <wps:spPr>
                              <a:xfrm>
                                <a:off x="5304504" y="3700315"/>
                                <a:ext cx="82993" cy="159370"/>
                              </a:xfrm>
                              <a:prstGeom prst="down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dk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165100</wp:posOffset>
                      </wp:positionV>
                      <wp:extent cx="95693" cy="172070"/>
                      <wp:effectExtent b="0" l="0" r="0" t="0"/>
                      <wp:wrapNone/>
                      <wp:docPr id="6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5693" cy="17207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CA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5 a day principles</w:t>
            </w:r>
          </w:p>
          <w:p w:rsidR="00000000" w:rsidDel="00000000" w:rsidP="00000000" w:rsidRDefault="00000000" w:rsidRPr="00000000" w14:paraId="000000CC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406105" cy="116958"/>
                      <wp:effectExtent b="0" l="0" r="0" t="0"/>
                      <wp:wrapNone/>
                      <wp:docPr id="5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2" name="Shape 2"/>
                            <wps:spPr>
                              <a:xfrm>
                                <a:off x="5149298" y="3727871"/>
                                <a:ext cx="393405" cy="104258"/>
                              </a:xfrm>
                              <a:prstGeom prst="rightArrow">
                                <a:avLst>
                                  <a:gd fmla="val 50000" name="adj1"/>
                                  <a:gd fmla="val 50000" name="adj2"/>
                                </a:avLst>
                              </a:prstGeom>
                              <a:solidFill>
                                <a:schemeClr val="dk1"/>
                              </a:solidFill>
                              <a:ln cap="flat" cmpd="sng" w="12700">
                                <a:solidFill>
                                  <a:srgbClr val="31538F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114300</wp:posOffset>
                      </wp:positionH>
                      <wp:positionV relativeFrom="paragraph">
                        <wp:posOffset>38100</wp:posOffset>
                      </wp:positionV>
                      <wp:extent cx="406105" cy="116958"/>
                      <wp:effectExtent b="0" l="0" r="0" t="0"/>
                      <wp:wrapNone/>
                      <wp:docPr id="5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06105" cy="116958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shd w:fill="ff2600" w:val="clear"/>
          </w:tcPr>
          <w:p w:rsidR="00000000" w:rsidDel="00000000" w:rsidP="00000000" w:rsidRDefault="00000000" w:rsidRPr="00000000" w14:paraId="000000CD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Explicit Instruction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CE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Cognitive and metacognitive strategies</w:t>
            </w:r>
          </w:p>
        </w:tc>
        <w:tc>
          <w:tcPr>
            <w:shd w:fill="ffff00" w:val="clear"/>
          </w:tcPr>
          <w:p w:rsidR="00000000" w:rsidDel="00000000" w:rsidP="00000000" w:rsidRDefault="00000000" w:rsidRPr="00000000" w14:paraId="000000CF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Scaffolding</w:t>
            </w:r>
          </w:p>
        </w:tc>
        <w:tc>
          <w:tcPr>
            <w:shd w:fill="92d050" w:val="clear"/>
          </w:tcPr>
          <w:p w:rsidR="00000000" w:rsidDel="00000000" w:rsidP="00000000" w:rsidRDefault="00000000" w:rsidRPr="00000000" w14:paraId="000000D0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Flexible groupings</w:t>
            </w:r>
          </w:p>
        </w:tc>
        <w:tc>
          <w:tcPr>
            <w:shd w:fill="0070c0" w:val="clear"/>
          </w:tcPr>
          <w:p w:rsidR="00000000" w:rsidDel="00000000" w:rsidP="00000000" w:rsidRDefault="00000000" w:rsidRPr="00000000" w14:paraId="000000D1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Using Technology</w:t>
            </w:r>
          </w:p>
        </w:tc>
      </w:tr>
      <w:tr>
        <w:trPr>
          <w:cantSplit w:val="0"/>
          <w:trHeight w:val="220" w:hRule="atLeast"/>
          <w:tblHeader w:val="0"/>
        </w:trPr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D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D9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Music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0D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EC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PE</w:t>
            </w:r>
          </w:p>
        </w:tc>
        <w:tc>
          <w:tcPr/>
          <w:p w:rsidR="00000000" w:rsidDel="00000000" w:rsidP="00000000" w:rsidRDefault="00000000" w:rsidRPr="00000000" w14:paraId="000000ED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0EE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2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FF">
            <w:pPr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Drama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</w:tc>
        <w:tc>
          <w:tcPr/>
          <w:p w:rsidR="00000000" w:rsidDel="00000000" w:rsidP="00000000" w:rsidRDefault="00000000" w:rsidRPr="00000000" w14:paraId="0000010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6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B">
            <w:pPr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0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1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6"/>
        <w:gridCol w:w="1219"/>
        <w:gridCol w:w="2273"/>
        <w:gridCol w:w="2276"/>
        <w:gridCol w:w="2274"/>
        <w:gridCol w:w="2276"/>
        <w:gridCol w:w="2274"/>
        <w:tblGridChange w:id="0">
          <w:tblGrid>
            <w:gridCol w:w="1356"/>
            <w:gridCol w:w="1219"/>
            <w:gridCol w:w="2273"/>
            <w:gridCol w:w="2276"/>
            <w:gridCol w:w="2274"/>
            <w:gridCol w:w="2276"/>
            <w:gridCol w:w="227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12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Photography</w:t>
            </w:r>
          </w:p>
        </w:tc>
        <w:tc>
          <w:tcPr/>
          <w:p w:rsidR="00000000" w:rsidDel="00000000" w:rsidP="00000000" w:rsidRDefault="00000000" w:rsidRPr="00000000" w14:paraId="00000113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114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1E">
            <w:pPr>
              <w:widowControl w:val="0"/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12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25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Media</w:t>
            </w:r>
          </w:p>
        </w:tc>
        <w:tc>
          <w:tcPr/>
          <w:p w:rsidR="00000000" w:rsidDel="00000000" w:rsidP="00000000" w:rsidRDefault="00000000" w:rsidRPr="00000000" w14:paraId="00000126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</w:tc>
        <w:tc>
          <w:tcPr/>
          <w:p w:rsidR="00000000" w:rsidDel="00000000" w:rsidP="00000000" w:rsidRDefault="00000000" w:rsidRPr="00000000" w14:paraId="000001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30">
            <w:pPr>
              <w:widowControl w:val="0"/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1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13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7">
      <w:pPr>
        <w:widowControl w:val="0"/>
        <w:spacing w:after="0" w:line="276" w:lineRule="auto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394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56"/>
        <w:gridCol w:w="1219"/>
        <w:gridCol w:w="2273"/>
        <w:gridCol w:w="2276"/>
        <w:gridCol w:w="2274"/>
        <w:gridCol w:w="2276"/>
        <w:gridCol w:w="2274"/>
        <w:tblGridChange w:id="0">
          <w:tblGrid>
            <w:gridCol w:w="1356"/>
            <w:gridCol w:w="1219"/>
            <w:gridCol w:w="2273"/>
            <w:gridCol w:w="2276"/>
            <w:gridCol w:w="2274"/>
            <w:gridCol w:w="2276"/>
            <w:gridCol w:w="2274"/>
          </w:tblGrid>
        </w:tblGridChange>
      </w:tblGrid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38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b w:val="1"/>
                <w:rtl w:val="0"/>
              </w:rPr>
              <w:t xml:space="preserve">Geography</w:t>
            </w:r>
          </w:p>
        </w:tc>
        <w:tc>
          <w:tcPr/>
          <w:p w:rsidR="00000000" w:rsidDel="00000000" w:rsidP="00000000" w:rsidRDefault="00000000" w:rsidRPr="00000000" w14:paraId="00000139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  <w:p w:rsidR="00000000" w:rsidDel="00000000" w:rsidP="00000000" w:rsidRDefault="00000000" w:rsidRPr="00000000" w14:paraId="0000013A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E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0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1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44">
            <w:pPr>
              <w:widowControl w:val="0"/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5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Impact</w:t>
            </w:r>
          </w:p>
        </w:tc>
        <w:tc>
          <w:tcPr/>
          <w:p w:rsidR="00000000" w:rsidDel="00000000" w:rsidP="00000000" w:rsidRDefault="00000000" w:rsidRPr="00000000" w14:paraId="0000014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7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14B">
            <w:pPr>
              <w:spacing w:after="0" w:line="240" w:lineRule="auto"/>
              <w:rPr>
                <w:rFonts w:ascii="Quattrocento Sans" w:cs="Quattrocento Sans" w:eastAsia="Quattrocento Sans" w:hAnsi="Quattrocento Sans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C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sz w:val="16"/>
                <w:szCs w:val="16"/>
                <w:rtl w:val="0"/>
              </w:rPr>
              <w:t xml:space="preserve">Adaptations</w:t>
            </w:r>
          </w:p>
        </w:tc>
        <w:tc>
          <w:tcPr/>
          <w:p w:rsidR="00000000" w:rsidDel="00000000" w:rsidP="00000000" w:rsidRDefault="00000000" w:rsidRPr="00000000" w14:paraId="000001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156">
            <w:pPr>
              <w:widowControl w:val="0"/>
              <w:spacing w:after="0" w:line="276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7">
            <w:pPr>
              <w:spacing w:after="0" w:line="240" w:lineRule="auto"/>
              <w:rPr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B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C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D">
      <w:pPr>
        <w:rPr/>
      </w:pPr>
      <w:r w:rsidDel="00000000" w:rsidR="00000000" w:rsidRPr="00000000">
        <w:rPr>
          <w:rtl w:val="0"/>
        </w:rPr>
      </w:r>
    </w:p>
    <w:sectPr>
      <w:headerReference r:id="rId13" w:type="default"/>
      <w:footerReference r:id="rId14" w:type="default"/>
      <w:pgSz w:h="11906" w:w="16838" w:orient="landscape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6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72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Adaptations examples through subjects: What are they and what has the impact been so far?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1.png"/><Relationship Id="rId13" Type="http://schemas.openxmlformats.org/officeDocument/2006/relationships/header" Target="header1.xml"/><Relationship Id="rId12" Type="http://schemas.openxmlformats.org/officeDocument/2006/relationships/image" Target="media/image5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H1R2IJl0uQ5eEOdHD3c/BbGiJGQ==">AMUW2mVZca06JB/qP2G3etHpYC+whhtBYm11tAoIfHCgXtJzze44rfZaE6JVN0Jxpk+qS7qjEFZeKpggMaYGUan0brv8qscqwJaxQkrSOUKeClXUjKlTNcV7ny+5DjzM0VUcVox2zNLP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