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Autism Spectrum Condition(ASC) is characterised by a range of symptoms affecting social interaction, communication, and behaviour. Here's a table detailing the symptoms and strategies for dealing with ASC:</w:t>
      </w:r>
    </w:p>
    <w:tbl>
      <w:tblPr>
        <w:tblStyle w:val="Table1"/>
        <w:tblW w:w="10556.0" w:type="dxa"/>
        <w:jc w:val="left"/>
        <w:tblInd w:w="-15.0" w:type="dxa"/>
        <w:tblLayout w:type="fixed"/>
        <w:tblLook w:val="0400"/>
      </w:tblPr>
      <w:tblGrid>
        <w:gridCol w:w="2221"/>
        <w:gridCol w:w="3790"/>
        <w:gridCol w:w="4545"/>
        <w:tblGridChange w:id="0">
          <w:tblGrid>
            <w:gridCol w:w="2221"/>
            <w:gridCol w:w="3790"/>
            <w:gridCol w:w="4545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Strategies for Dealing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Interaction Difficulties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Difficulty understanding social cues, challenges in making and keeping friends, lack of eye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 social skills, use social stories, encourage structured social activities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Communication 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Delayed speech and language skills, difficulty in holding conversations, echolalia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visual supports, employ speech therapy, encourage alternative communication methods like sign language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Repetitive Behaviours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Engaging in repetitive motions or speech, insistence on sameness, rigid routines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a structured routine, introduce changes gradually, use behaviour management techniques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Restricted Interests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Intense focus on specific topics, difficulty switching between activities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Integrate interests into learning, use them as motivational tools, gradually introduce new activities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Sensory Sensitivities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Over- or under-sensitivity to sounds, lights, textures, or tastes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 sensory-friendly environment, use sensory integration therapy, provide sensory breaks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Difficulty with Changes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Anxiety or meltdowns when routines are disrupted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Prepare for transitions, use visual schedules, provide advance notice of changes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Unusual Eating or Sleeping Habits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Limited food preferences, difficulty sleeping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 consistent mealtime and bedtime routine, consult a dietician or sleep specialist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Emotional Regulation 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Difficulty managing emotions, frequent meltdowns or shutdowns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 coping strategies, use calming techniques, create a safe space for self-regulation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Nonverbal Communication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Limited use of gestures, facial expressions, and body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Encourage the use of nonverbal communication aids, model appropriate nonverbal cues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Intellectual Abilities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range from intellectual disability to giftedness, uneven skill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tailored educational support, focus on strengths while supporting areas of difficulty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Understanding and Acceptance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Recognising ASD as a spectrum, showing empathy and understanding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Educate yourself about ASD, validate their feelings, adopt an accepting attitude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Consistent Routine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Need for predictability and routine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Maintain a consistent daily schedule, use visual timetables, prepare for changes in advance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Adapted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Need for clear, concise 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clear and straightforward language, visual supports, and communication devices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Positive Reinforcement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Responding well to positive reinforcement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praise and rewards to encourage desired behaviours, implement a reward system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Professional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Importance of early intervention and ongoing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aedfb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Seek professional guidance, engage with therapists (speech, occupational, behavioural), involve educational support services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Family and Peer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Importance of educating family members and peers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training for family members, educate peers to foster understanding and acceptance</w:t>
            </w:r>
          </w:p>
        </w:tc>
      </w:tr>
    </w:tbl>
    <w:p w:rsidR="00000000" w:rsidDel="00000000" w:rsidP="00000000" w:rsidRDefault="00000000" w:rsidRPr="00000000" w14:paraId="00000035">
      <w:pPr>
        <w:spacing w:before="28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This table summarises the symptoms of ASC and provides practical strategies for managing and supporting individuals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4767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4767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4767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4767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4767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4767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4767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4767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4767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4767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4767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4767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4767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4767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4767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4767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4767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4767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4767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767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4767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767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4767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4767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4767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4767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4767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767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47678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0476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047678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1JtyIVdxu+RJImBGKR5DsbXag==">CgMxLjA4AHIhMXBMTDFGUy1qWWRWdElrNzBsTndqTmhQWk5MSW9JZlJK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2024-07-08T22:08:00Z</dcterms:created>
  <dc:creator>Ann Ward</dc:creator>
</cp:coreProperties>
</file>